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BD" w:rsidRPr="00A37D83" w:rsidRDefault="008108BD" w:rsidP="008108BD">
      <w:pPr>
        <w:spacing w:after="0" w:line="240" w:lineRule="auto"/>
        <w:ind w:firstLine="567"/>
        <w:jc w:val="both"/>
        <w:rPr>
          <w:rFonts w:cstheme="minorHAnsi"/>
          <w:sz w:val="16"/>
          <w:szCs w:val="16"/>
          <w:lang w:val="en-US"/>
        </w:rPr>
      </w:pPr>
    </w:p>
    <w:p w:rsidR="00A37D83" w:rsidRDefault="00A37D83" w:rsidP="00A37D83">
      <w:pPr>
        <w:pStyle w:val="4"/>
        <w:shd w:val="clear" w:color="auto" w:fill="auto"/>
        <w:spacing w:after="0" w:line="240" w:lineRule="auto"/>
        <w:ind w:firstLine="567"/>
        <w:jc w:val="center"/>
        <w:rPr>
          <w:rFonts w:asciiTheme="minorHAnsi" w:hAnsiTheme="minorHAnsi" w:cstheme="minorHAnsi"/>
          <w:b/>
          <w:lang w:val="en-US"/>
        </w:rPr>
      </w:pPr>
    </w:p>
    <w:p w:rsidR="008108BD" w:rsidRPr="00A37D83" w:rsidRDefault="008108BD" w:rsidP="00A37D83">
      <w:pPr>
        <w:pStyle w:val="4"/>
        <w:shd w:val="clear" w:color="auto" w:fill="auto"/>
        <w:spacing w:after="0" w:line="240" w:lineRule="auto"/>
        <w:ind w:firstLine="567"/>
        <w:jc w:val="center"/>
        <w:rPr>
          <w:rFonts w:asciiTheme="minorHAnsi" w:hAnsiTheme="minorHAnsi" w:cstheme="minorHAnsi"/>
          <w:b/>
          <w:lang w:val="en-US"/>
        </w:rPr>
      </w:pPr>
      <w:r w:rsidRPr="00A37D83">
        <w:rPr>
          <w:rFonts w:asciiTheme="minorHAnsi" w:hAnsiTheme="minorHAnsi" w:cstheme="minorHAnsi"/>
          <w:b/>
          <w:lang w:val="en-US"/>
        </w:rPr>
        <w:t>RECOMMENDED ARBITRATION CLAUSE</w:t>
      </w:r>
    </w:p>
    <w:p w:rsidR="008108BD" w:rsidRPr="00A37D83" w:rsidRDefault="008108BD" w:rsidP="008108BD">
      <w:pPr>
        <w:pStyle w:val="4"/>
        <w:shd w:val="clear" w:color="auto" w:fill="auto"/>
        <w:spacing w:after="0" w:line="240" w:lineRule="auto"/>
        <w:ind w:firstLine="567"/>
        <w:jc w:val="both"/>
        <w:rPr>
          <w:rStyle w:val="2"/>
          <w:rFonts w:asciiTheme="minorHAnsi" w:hAnsiTheme="minorHAnsi" w:cstheme="minorHAnsi"/>
          <w:lang w:val="en-US"/>
        </w:rPr>
      </w:pP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Style w:val="2"/>
          <w:rFonts w:asciiTheme="minorHAnsi" w:hAnsiTheme="minorHAnsi" w:cstheme="minorHAnsi"/>
          <w:lang w:val="en-US"/>
        </w:rPr>
        <w:t>Future disputes</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parties, entering the contract and wishing that the disputes that may arise in the future are referred to the Arbitration Court according to the ICAC Rules, are recommended to include the following arbitration clause (words or blanks in square brackets should be removed or filled out correspondently) into the contract:</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"Any dispute arising out of or in connection with this contract, including any question regarding its existence, validity or termination, shall be referred to and finally resolved by the I</w:t>
      </w:r>
      <w:r w:rsidR="00E21DA2">
        <w:rPr>
          <w:rFonts w:asciiTheme="minorHAnsi" w:hAnsiTheme="minorHAnsi" w:cstheme="minorHAnsi"/>
          <w:lang w:val="en-US"/>
        </w:rPr>
        <w:t xml:space="preserve">nternational Commercial Arbitration Court under the </w:t>
      </w:r>
      <w:r w:rsidRPr="00A37D83">
        <w:rPr>
          <w:rFonts w:asciiTheme="minorHAnsi" w:hAnsiTheme="minorHAnsi" w:cstheme="minorHAnsi"/>
          <w:lang w:val="en-US"/>
        </w:rPr>
        <w:t xml:space="preserve">European Arbitration Chamber </w:t>
      </w:r>
      <w:r w:rsidR="00E21DA2">
        <w:rPr>
          <w:rFonts w:asciiTheme="minorHAnsi" w:hAnsiTheme="minorHAnsi" w:cstheme="minorHAnsi"/>
          <w:lang w:val="en-US"/>
        </w:rPr>
        <w:t>(Belgium, Brussels, Avenue Louise, 146</w:t>
      </w:r>
      <w:proofErr w:type="gramStart"/>
      <w:r w:rsidR="00E21DA2">
        <w:rPr>
          <w:rFonts w:asciiTheme="minorHAnsi" w:hAnsiTheme="minorHAnsi" w:cstheme="minorHAnsi"/>
          <w:lang w:val="en-US"/>
        </w:rPr>
        <w:t xml:space="preserve">) </w:t>
      </w:r>
      <w:r w:rsidRPr="00A37D83">
        <w:rPr>
          <w:rFonts w:asciiTheme="minorHAnsi" w:hAnsiTheme="minorHAnsi" w:cstheme="minorHAnsi"/>
          <w:lang w:val="en-US"/>
        </w:rPr>
        <w:t xml:space="preserve"> according</w:t>
      </w:r>
      <w:proofErr w:type="gramEnd"/>
      <w:r w:rsidRPr="00A37D83">
        <w:rPr>
          <w:rFonts w:asciiTheme="minorHAnsi" w:hAnsiTheme="minorHAnsi" w:cstheme="minorHAnsi"/>
          <w:lang w:val="en-US"/>
        </w:rPr>
        <w:t xml:space="preserve"> to the Rules of this ICAC, which, as a result of referring to it, is considered as the part of this clause.</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number of arbitrators shall be- [one / three].</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seat, or legal place, of arbitration shall be [city and/or country].</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language to be used in the arbitral proceedings shall be [ ].</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governing law of the contract shall be the substantive law of [country]."</w:t>
      </w:r>
    </w:p>
    <w:p w:rsidR="008108BD" w:rsidRPr="00A37D83" w:rsidRDefault="008108BD" w:rsidP="008108BD">
      <w:pPr>
        <w:pStyle w:val="4"/>
        <w:shd w:val="clear" w:color="auto" w:fill="auto"/>
        <w:spacing w:after="0" w:line="240" w:lineRule="auto"/>
        <w:ind w:firstLine="567"/>
        <w:jc w:val="both"/>
        <w:rPr>
          <w:rStyle w:val="3"/>
          <w:rFonts w:asciiTheme="minorHAnsi" w:hAnsiTheme="minorHAnsi" w:cstheme="minorHAnsi"/>
          <w:lang w:val="en-US"/>
        </w:rPr>
      </w:pP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Style w:val="3"/>
          <w:rFonts w:asciiTheme="minorHAnsi" w:hAnsiTheme="minorHAnsi" w:cstheme="minorHAnsi"/>
          <w:lang w:val="en-US"/>
        </w:rPr>
        <w:t>Existing disputes</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 xml:space="preserve">If there is a dispute between the parties by the contract, and at that, there is no agreement about the dispute settlement by the proceeding between the parties, or if the parties wish to change the </w:t>
      </w:r>
      <w:proofErr w:type="gramStart"/>
      <w:r w:rsidRPr="00A37D83">
        <w:rPr>
          <w:rFonts w:asciiTheme="minorHAnsi" w:hAnsiTheme="minorHAnsi" w:cstheme="minorHAnsi"/>
          <w:lang w:val="en-US"/>
        </w:rPr>
        <w:t>existing</w:t>
      </w:r>
      <w:proofErr w:type="gramEnd"/>
      <w:r w:rsidRPr="00A37D83">
        <w:rPr>
          <w:rFonts w:asciiTheme="minorHAnsi" w:hAnsiTheme="minorHAnsi" w:cstheme="minorHAnsi"/>
          <w:lang w:val="en-US"/>
        </w:rPr>
        <w:t xml:space="preserve"> clause for the case of dispute settlement so that it provides the dispute settlement in the ICAC, the following clause is recommended for these parties (words or blanks in square brackets should be removed or filled out correspondently</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 xml:space="preserve">"Dispute having arisen between the parties concerning [ ], the parties hereby agree that the dispute shall be referred to and finally resolved </w:t>
      </w:r>
      <w:r w:rsidR="00E21DA2">
        <w:rPr>
          <w:rFonts w:asciiTheme="minorHAnsi" w:hAnsiTheme="minorHAnsi" w:cstheme="minorHAnsi"/>
          <w:lang w:val="en-US"/>
        </w:rPr>
        <w:t xml:space="preserve">by </w:t>
      </w:r>
      <w:bookmarkStart w:id="0" w:name="_GoBack"/>
      <w:bookmarkEnd w:id="0"/>
      <w:r w:rsidR="00E21DA2" w:rsidRPr="00A37D83">
        <w:rPr>
          <w:rFonts w:asciiTheme="minorHAnsi" w:hAnsiTheme="minorHAnsi" w:cstheme="minorHAnsi"/>
          <w:lang w:val="en-US"/>
        </w:rPr>
        <w:t>the I</w:t>
      </w:r>
      <w:r w:rsidR="00E21DA2">
        <w:rPr>
          <w:rFonts w:asciiTheme="minorHAnsi" w:hAnsiTheme="minorHAnsi" w:cstheme="minorHAnsi"/>
          <w:lang w:val="en-US"/>
        </w:rPr>
        <w:t xml:space="preserve">nternational Commercial Arbitration Court under the </w:t>
      </w:r>
      <w:r w:rsidR="00E21DA2" w:rsidRPr="00A37D83">
        <w:rPr>
          <w:rFonts w:asciiTheme="minorHAnsi" w:hAnsiTheme="minorHAnsi" w:cstheme="minorHAnsi"/>
          <w:lang w:val="en-US"/>
        </w:rPr>
        <w:t xml:space="preserve">European Arbitration Chamber </w:t>
      </w:r>
      <w:r w:rsidR="00E21DA2">
        <w:rPr>
          <w:rFonts w:asciiTheme="minorHAnsi" w:hAnsiTheme="minorHAnsi" w:cstheme="minorHAnsi"/>
          <w:lang w:val="en-US"/>
        </w:rPr>
        <w:t>(Belgium, Brussels, Avenue Louise, 146)</w:t>
      </w:r>
      <w:r w:rsidRPr="00A37D83">
        <w:rPr>
          <w:rFonts w:asciiTheme="minorHAnsi" w:hAnsiTheme="minorHAnsi" w:cstheme="minorHAnsi"/>
          <w:lang w:val="en-US"/>
        </w:rPr>
        <w:t>, according to the Rules of this ICAC.</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number of arbitrators shall be- [one / three].</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seat, or legal place, of arbitration shall be [city and/or country].</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language to be used in the arbitral proceedings shall be [ ].</w:t>
      </w:r>
    </w:p>
    <w:p w:rsidR="008108BD" w:rsidRPr="00A37D83" w:rsidRDefault="008108BD" w:rsidP="008108BD">
      <w:pPr>
        <w:pStyle w:val="4"/>
        <w:shd w:val="clear" w:color="auto" w:fill="auto"/>
        <w:spacing w:after="0" w:line="240" w:lineRule="auto"/>
        <w:ind w:firstLine="567"/>
        <w:jc w:val="both"/>
        <w:rPr>
          <w:rFonts w:asciiTheme="minorHAnsi" w:hAnsiTheme="minorHAnsi" w:cstheme="minorHAnsi"/>
          <w:lang w:val="en-US"/>
        </w:rPr>
      </w:pPr>
      <w:r w:rsidRPr="00A37D83">
        <w:rPr>
          <w:rFonts w:asciiTheme="minorHAnsi" w:hAnsiTheme="minorHAnsi" w:cstheme="minorHAnsi"/>
          <w:lang w:val="en-US"/>
        </w:rPr>
        <w:t>The governing law of the contract shall be the substantive law of [country]."</w:t>
      </w:r>
    </w:p>
    <w:p w:rsidR="008108BD" w:rsidRPr="00A37D83" w:rsidRDefault="008108BD" w:rsidP="008108BD">
      <w:pPr>
        <w:spacing w:after="0" w:line="240" w:lineRule="auto"/>
        <w:ind w:firstLine="567"/>
        <w:jc w:val="both"/>
        <w:rPr>
          <w:rFonts w:cstheme="minorHAnsi"/>
          <w:sz w:val="16"/>
          <w:szCs w:val="16"/>
          <w:lang w:val="en-US"/>
        </w:rPr>
      </w:pPr>
    </w:p>
    <w:sectPr w:rsidR="008108BD" w:rsidRPr="00A37D83" w:rsidSect="009A67A0">
      <w:headerReference w:type="default" r:id="rId7"/>
      <w:footerReference w:type="default" r:id="rId8"/>
      <w:headerReference w:type="first" r:id="rId9"/>
      <w:footerReference w:type="first" r:id="rId10"/>
      <w:pgSz w:w="11906" w:h="16838"/>
      <w:pgMar w:top="709" w:right="850" w:bottom="709" w:left="1701" w:header="426" w:footer="1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A4" w:rsidRDefault="000F4EA4" w:rsidP="00A37D83">
      <w:pPr>
        <w:spacing w:after="0" w:line="240" w:lineRule="auto"/>
      </w:pPr>
      <w:r>
        <w:separator/>
      </w:r>
    </w:p>
  </w:endnote>
  <w:endnote w:type="continuationSeparator" w:id="0">
    <w:p w:rsidR="000F4EA4" w:rsidRDefault="000F4EA4" w:rsidP="00A3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opperplate Gothic Bold">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41257"/>
      <w:docPartObj>
        <w:docPartGallery w:val="Page Numbers (Bottom of Page)"/>
        <w:docPartUnique/>
      </w:docPartObj>
    </w:sdtPr>
    <w:sdtEndPr/>
    <w:sdtContent>
      <w:p w:rsidR="00905DE4" w:rsidRDefault="00D61304">
        <w:pPr>
          <w:pStyle w:val="a5"/>
          <w:jc w:val="right"/>
        </w:pPr>
        <w:r>
          <w:fldChar w:fldCharType="begin"/>
        </w:r>
        <w:r>
          <w:instrText>PAGE   \* MERGEFORMAT</w:instrText>
        </w:r>
        <w:r>
          <w:fldChar w:fldCharType="separate"/>
        </w:r>
        <w:r>
          <w:rPr>
            <w:noProof/>
          </w:rPr>
          <w:t>12</w:t>
        </w:r>
        <w:r>
          <w:fldChar w:fldCharType="end"/>
        </w:r>
      </w:p>
    </w:sdtContent>
  </w:sdt>
  <w:p w:rsidR="00905DE4" w:rsidRDefault="000F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A2" w:rsidRDefault="00E21DA2" w:rsidP="00E21DA2">
    <w:pPr>
      <w:pStyle w:val="a5"/>
      <w:jc w:val="center"/>
      <w:rPr>
        <w:rFonts w:ascii="Georgia" w:hAnsi="Georgia"/>
        <w:color w:val="800000"/>
        <w:spacing w:val="20"/>
        <w:sz w:val="20"/>
        <w:szCs w:val="20"/>
        <w:lang w:val="en-US"/>
      </w:rPr>
    </w:pPr>
    <w:r w:rsidRPr="00091007">
      <w:rPr>
        <w:rFonts w:ascii="Georgia" w:hAnsi="Georgia"/>
        <w:color w:val="800000"/>
        <w:spacing w:val="20"/>
        <w:sz w:val="20"/>
        <w:szCs w:val="20"/>
        <w:lang w:val="en-US"/>
      </w:rPr>
      <w:t>1050 Brussels, Belgium, 146, Avenue Louise</w:t>
    </w:r>
  </w:p>
  <w:p w:rsidR="00E21DA2" w:rsidRDefault="00E21DA2" w:rsidP="00E21DA2">
    <w:pPr>
      <w:pStyle w:val="a5"/>
      <w:jc w:val="center"/>
      <w:rPr>
        <w:rFonts w:ascii="Calibri" w:hAnsi="Calibri"/>
        <w:color w:val="800000"/>
      </w:rPr>
    </w:pPr>
    <w:r w:rsidRPr="009904F3">
      <w:rPr>
        <w:rFonts w:ascii="Calibri" w:hAnsi="Calibri"/>
        <w:color w:val="800000"/>
        <w:lang w:val="en-US"/>
      </w:rPr>
      <w:t>secretary@chea-taic.be</w:t>
    </w:r>
  </w:p>
  <w:p w:rsidR="00E21DA2" w:rsidRPr="00E21DA2" w:rsidRDefault="00E21DA2" w:rsidP="00E21DA2">
    <w:pPr>
      <w:pStyle w:val="a5"/>
      <w:jc w:val="center"/>
      <w:rPr>
        <w:rFonts w:ascii="Calibri" w:hAnsi="Calibri"/>
        <w:color w:val="800000"/>
      </w:rPr>
    </w:pPr>
    <w:r>
      <w:rPr>
        <w:rFonts w:ascii="Calibri" w:hAnsi="Calibri"/>
        <w:color w:val="800000"/>
        <w:lang w:val="en-US"/>
      </w:rPr>
      <w:t>www.</w:t>
    </w:r>
    <w:r w:rsidRPr="009904F3">
      <w:rPr>
        <w:rFonts w:ascii="Calibri" w:hAnsi="Calibri"/>
        <w:color w:val="800000"/>
        <w:lang w:val="en-US"/>
      </w:rPr>
      <w:t>chea-taic.be</w:t>
    </w:r>
  </w:p>
  <w:p w:rsidR="00E21DA2" w:rsidRPr="00E21DA2" w:rsidRDefault="00E21DA2">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A4" w:rsidRDefault="000F4EA4" w:rsidP="00A37D83">
      <w:pPr>
        <w:spacing w:after="0" w:line="240" w:lineRule="auto"/>
      </w:pPr>
      <w:r>
        <w:separator/>
      </w:r>
    </w:p>
  </w:footnote>
  <w:footnote w:type="continuationSeparator" w:id="0">
    <w:p w:rsidR="000F4EA4" w:rsidRDefault="000F4EA4" w:rsidP="00A37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D5" w:rsidRDefault="000F4EA4">
    <w:pPr>
      <w:pStyle w:val="a3"/>
      <w:jc w:val="right"/>
    </w:pPr>
  </w:p>
  <w:p w:rsidR="00BA7DD5" w:rsidRDefault="000F4E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83" w:rsidRDefault="00A37D83" w:rsidP="00A37D83">
    <w:pPr>
      <w:spacing w:after="0" w:line="240" w:lineRule="auto"/>
      <w:jc w:val="center"/>
      <w:rPr>
        <w:rFonts w:ascii="Calibri" w:eastAsia="Batang" w:hAnsi="Calibri" w:cs="Arial"/>
        <w:b/>
        <w:noProof/>
        <w:color w:val="800000"/>
        <w:szCs w:val="44"/>
        <w:lang w:val="en-US" w:eastAsia="ru-RU"/>
      </w:rPr>
    </w:pPr>
    <w:r>
      <w:rPr>
        <w:noProof/>
        <w:lang w:eastAsia="ru-RU"/>
      </w:rPr>
      <w:drawing>
        <wp:anchor distT="0" distB="0" distL="114300" distR="114300" simplePos="0" relativeHeight="251660288" behindDoc="0" locked="0" layoutInCell="1" allowOverlap="1" wp14:anchorId="3789D1B9" wp14:editId="3D3F7183">
          <wp:simplePos x="0" y="0"/>
          <wp:positionH relativeFrom="column">
            <wp:posOffset>2672715</wp:posOffset>
          </wp:positionH>
          <wp:positionV relativeFrom="paragraph">
            <wp:posOffset>-118745</wp:posOffset>
          </wp:positionV>
          <wp:extent cx="765810" cy="6591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81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D83" w:rsidRDefault="00A37D83" w:rsidP="00A37D83">
    <w:pPr>
      <w:spacing w:after="0" w:line="240" w:lineRule="auto"/>
      <w:jc w:val="center"/>
      <w:rPr>
        <w:rFonts w:ascii="Calibri" w:eastAsia="Batang" w:hAnsi="Calibri" w:cs="Arial"/>
        <w:b/>
        <w:noProof/>
        <w:color w:val="800000"/>
        <w:szCs w:val="44"/>
        <w:lang w:val="en-US" w:eastAsia="ru-RU"/>
      </w:rPr>
    </w:pPr>
  </w:p>
  <w:p w:rsidR="00A37D83" w:rsidRDefault="00A37D83" w:rsidP="00A37D83">
    <w:pPr>
      <w:spacing w:after="0" w:line="240" w:lineRule="auto"/>
      <w:jc w:val="center"/>
      <w:rPr>
        <w:rFonts w:ascii="Calibri" w:eastAsia="Batang" w:hAnsi="Calibri" w:cs="Arial"/>
        <w:b/>
        <w:noProof/>
        <w:color w:val="800000"/>
        <w:szCs w:val="44"/>
        <w:lang w:val="en-US" w:eastAsia="ru-RU"/>
      </w:rPr>
    </w:pPr>
  </w:p>
  <w:p w:rsidR="00A37D83" w:rsidRPr="00CC78D8" w:rsidRDefault="00A37D83" w:rsidP="00A37D83">
    <w:pPr>
      <w:spacing w:after="0" w:line="240" w:lineRule="auto"/>
      <w:jc w:val="center"/>
      <w:rPr>
        <w:rFonts w:ascii="Calibri" w:eastAsia="Batang" w:hAnsi="Calibri" w:cs="Arial"/>
        <w:b/>
        <w:noProof/>
        <w:color w:val="800000"/>
        <w:szCs w:val="44"/>
        <w:lang w:eastAsia="ru-RU"/>
      </w:rPr>
    </w:pPr>
    <w:r>
      <w:rPr>
        <w:noProof/>
        <w:lang w:eastAsia="ru-RU"/>
      </w:rPr>
      <mc:AlternateContent>
        <mc:Choice Requires="wps">
          <w:drawing>
            <wp:anchor distT="0" distB="0" distL="114300" distR="114300" simplePos="0" relativeHeight="251659264" behindDoc="0" locked="0" layoutInCell="1" allowOverlap="1" wp14:anchorId="27A17C18" wp14:editId="79226501">
              <wp:simplePos x="0" y="0"/>
              <wp:positionH relativeFrom="column">
                <wp:posOffset>36195</wp:posOffset>
              </wp:positionH>
              <wp:positionV relativeFrom="paragraph">
                <wp:posOffset>114659</wp:posOffset>
              </wp:positionV>
              <wp:extent cx="5939790" cy="635"/>
              <wp:effectExtent l="0" t="19050" r="22860" b="565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635"/>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05pt" to="47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" strokecolor="maroon" strokeweight="4.5pt">
              <v:stroke linestyle="thinThick"/>
            </v:line>
          </w:pict>
        </mc:Fallback>
      </mc:AlternateContent>
    </w:r>
  </w:p>
  <w:p w:rsidR="00A37D83" w:rsidRPr="009904F3" w:rsidRDefault="00A37D83" w:rsidP="00A37D83">
    <w:pPr>
      <w:spacing w:after="0" w:line="240" w:lineRule="auto"/>
      <w:jc w:val="center"/>
      <w:rPr>
        <w:rFonts w:ascii="Copperplate Gothic Bold" w:eastAsia="Batang" w:hAnsi="Copperplate Gothic Bold" w:cs="Arial"/>
        <w:b/>
        <w:noProof/>
        <w:color w:val="800000"/>
        <w:szCs w:val="44"/>
        <w:lang w:val="en-US" w:eastAsia="ru-RU"/>
      </w:rPr>
    </w:pPr>
    <w:r w:rsidRPr="009904F3">
      <w:rPr>
        <w:rFonts w:ascii="Copperplate Gothic Bold" w:eastAsia="Batang" w:hAnsi="Copperplate Gothic Bold" w:cs="Arial"/>
        <w:b/>
        <w:noProof/>
        <w:color w:val="800000"/>
        <w:szCs w:val="44"/>
        <w:lang w:val="en-US" w:eastAsia="ru-RU"/>
      </w:rPr>
      <w:t>LE TRIBUNAL D’ARBITRAGE INTERNATIONAL DE COMMERCE</w:t>
    </w:r>
  </w:p>
  <w:p w:rsidR="00A37D83" w:rsidRPr="006133C9" w:rsidRDefault="00A37D83" w:rsidP="00A37D83">
    <w:pPr>
      <w:spacing w:after="0" w:line="240" w:lineRule="auto"/>
      <w:jc w:val="center"/>
      <w:rPr>
        <w:rFonts w:eastAsia="Batang" w:cs="Arial"/>
        <w:b/>
        <w:noProof/>
        <w:color w:val="800000"/>
        <w:szCs w:val="44"/>
        <w:lang w:val="en-US" w:eastAsia="ru-RU"/>
      </w:rPr>
    </w:pPr>
    <w:r>
      <w:rPr>
        <w:rFonts w:ascii="Copperplate Gothic Bold" w:eastAsia="Batang" w:hAnsi="Copperplate Gothic Bold" w:cs="Arial"/>
        <w:b/>
        <w:noProof/>
        <w:color w:val="800000"/>
        <w:szCs w:val="44"/>
        <w:lang w:val="en-US" w:eastAsia="ru-RU"/>
      </w:rPr>
      <w:t>a</w:t>
    </w:r>
    <w:r w:rsidRPr="009904F3">
      <w:rPr>
        <w:rFonts w:ascii="Copperplate Gothic Bold" w:eastAsia="Batang" w:hAnsi="Copperplate Gothic Bold" w:cs="Arial"/>
        <w:b/>
        <w:noProof/>
        <w:color w:val="800000"/>
        <w:szCs w:val="44"/>
        <w:lang w:val="en-US" w:eastAsia="ru-RU"/>
      </w:rPr>
      <w:t xml:space="preserve">uprès de la </w:t>
    </w:r>
    <w:r>
      <w:rPr>
        <w:rFonts w:ascii="Copperplate Gothic Bold" w:eastAsia="Batang" w:hAnsi="Copperplate Gothic Bold" w:cs="Arial"/>
        <w:b/>
        <w:noProof/>
        <w:color w:val="800000"/>
        <w:szCs w:val="44"/>
        <w:lang w:val="en-US" w:eastAsia="ru-RU"/>
      </w:rPr>
      <w:t>C</w:t>
    </w:r>
    <w:r w:rsidRPr="009904F3">
      <w:rPr>
        <w:rFonts w:ascii="Copperplate Gothic Bold" w:eastAsia="Batang" w:hAnsi="Copperplate Gothic Bold" w:cs="Arial"/>
        <w:b/>
        <w:noProof/>
        <w:color w:val="800000"/>
        <w:szCs w:val="44"/>
        <w:lang w:val="en-US" w:eastAsia="ru-RU"/>
      </w:rPr>
      <w:t xml:space="preserve">hambre </w:t>
    </w:r>
    <w:r>
      <w:rPr>
        <w:rFonts w:ascii="Copperplate Gothic Bold" w:eastAsia="Batang" w:hAnsi="Copperplate Gothic Bold" w:cs="Arial"/>
        <w:b/>
        <w:noProof/>
        <w:color w:val="800000"/>
        <w:szCs w:val="44"/>
        <w:lang w:val="en-US" w:eastAsia="ru-RU"/>
      </w:rPr>
      <w:t>E</w:t>
    </w:r>
    <w:r w:rsidRPr="009904F3">
      <w:rPr>
        <w:rFonts w:ascii="Copperplate Gothic Bold" w:eastAsia="Batang" w:hAnsi="Copperplate Gothic Bold" w:cs="Arial"/>
        <w:b/>
        <w:noProof/>
        <w:color w:val="800000"/>
        <w:szCs w:val="44"/>
        <w:lang w:val="en-US" w:eastAsia="ru-RU"/>
      </w:rPr>
      <w:t>uropéenne d’</w:t>
    </w:r>
    <w:r>
      <w:rPr>
        <w:rFonts w:ascii="Copperplate Gothic Bold" w:eastAsia="Batang" w:hAnsi="Copperplate Gothic Bold" w:cs="Arial"/>
        <w:b/>
        <w:noProof/>
        <w:color w:val="800000"/>
        <w:szCs w:val="44"/>
        <w:lang w:val="en-US" w:eastAsia="ru-RU"/>
      </w:rPr>
      <w:t>A</w:t>
    </w:r>
    <w:r w:rsidRPr="009904F3">
      <w:rPr>
        <w:rFonts w:ascii="Copperplate Gothic Bold" w:eastAsia="Batang" w:hAnsi="Copperplate Gothic Bold" w:cs="Arial"/>
        <w:b/>
        <w:noProof/>
        <w:color w:val="800000"/>
        <w:szCs w:val="44"/>
        <w:lang w:val="en-US" w:eastAsia="ru-RU"/>
      </w:rPr>
      <w:t>rbitrage</w:t>
    </w:r>
  </w:p>
  <w:p w:rsidR="00A37D83" w:rsidRPr="006133C9" w:rsidRDefault="00A37D83" w:rsidP="00A37D83">
    <w:pPr>
      <w:spacing w:after="0" w:line="240" w:lineRule="auto"/>
      <w:jc w:val="center"/>
      <w:rPr>
        <w:rFonts w:eastAsia="Batang" w:cs="Arial"/>
        <w:i/>
        <w:noProof/>
        <w:color w:val="800000"/>
        <w:szCs w:val="44"/>
        <w:lang w:val="en-US" w:eastAsia="ru-RU"/>
      </w:rPr>
    </w:pPr>
    <w:r w:rsidRPr="006133C9">
      <w:rPr>
        <w:rFonts w:eastAsia="Batang" w:cs="Arial"/>
        <w:i/>
        <w:noProof/>
        <w:color w:val="800000"/>
        <w:szCs w:val="44"/>
        <w:lang w:val="en-US" w:eastAsia="ru-RU"/>
      </w:rPr>
      <w:t>Direction Generale de la legislation, Royaume de Belgique Service Public Federal Justice</w:t>
    </w:r>
  </w:p>
  <w:p w:rsidR="00A37D83" w:rsidRPr="006133C9" w:rsidRDefault="00A37D83" w:rsidP="00A37D83">
    <w:pPr>
      <w:spacing w:after="0" w:line="240" w:lineRule="auto"/>
      <w:jc w:val="center"/>
      <w:rPr>
        <w:rFonts w:eastAsia="Batang" w:cs="Arial"/>
        <w:i/>
        <w:noProof/>
        <w:color w:val="800000"/>
        <w:szCs w:val="44"/>
        <w:lang w:val="en-US" w:eastAsia="ru-RU"/>
      </w:rPr>
    </w:pPr>
    <w:r w:rsidRPr="006133C9">
      <w:rPr>
        <w:rFonts w:eastAsia="Batang" w:cs="Arial"/>
        <w:i/>
        <w:noProof/>
        <w:color w:val="800000"/>
        <w:szCs w:val="44"/>
        <w:lang w:val="en-US" w:eastAsia="ru-RU"/>
      </w:rPr>
      <w:t xml:space="preserve"> # 6\СН\15.677\S</w:t>
    </w:r>
  </w:p>
  <w:p w:rsidR="00A37D83" w:rsidRDefault="00A37D83" w:rsidP="00A37D83">
    <w:pPr>
      <w:pStyle w:val="a5"/>
      <w:jc w:val="center"/>
      <w:rPr>
        <w:rFonts w:ascii="Georgia" w:hAnsi="Georgia"/>
        <w:color w:val="800000"/>
        <w:spacing w:val="20"/>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06"/>
    <w:rsid w:val="00005971"/>
    <w:rsid w:val="00014E89"/>
    <w:rsid w:val="00017535"/>
    <w:rsid w:val="000339A0"/>
    <w:rsid w:val="00036B05"/>
    <w:rsid w:val="00047349"/>
    <w:rsid w:val="0005230A"/>
    <w:rsid w:val="000533CB"/>
    <w:rsid w:val="00054703"/>
    <w:rsid w:val="00055168"/>
    <w:rsid w:val="0005559F"/>
    <w:rsid w:val="00056F9A"/>
    <w:rsid w:val="0006189D"/>
    <w:rsid w:val="000647DA"/>
    <w:rsid w:val="0006585D"/>
    <w:rsid w:val="00067DC3"/>
    <w:rsid w:val="00081BAC"/>
    <w:rsid w:val="000915D6"/>
    <w:rsid w:val="00092D3B"/>
    <w:rsid w:val="000A351E"/>
    <w:rsid w:val="000A7885"/>
    <w:rsid w:val="000B2A71"/>
    <w:rsid w:val="000B432F"/>
    <w:rsid w:val="000B7664"/>
    <w:rsid w:val="000D2FA0"/>
    <w:rsid w:val="000D4A08"/>
    <w:rsid w:val="000D5D4D"/>
    <w:rsid w:val="000D67C4"/>
    <w:rsid w:val="000F03CD"/>
    <w:rsid w:val="000F25CB"/>
    <w:rsid w:val="000F4EA4"/>
    <w:rsid w:val="00100015"/>
    <w:rsid w:val="00101B4D"/>
    <w:rsid w:val="0011152F"/>
    <w:rsid w:val="00116E5D"/>
    <w:rsid w:val="00122ECD"/>
    <w:rsid w:val="00134D89"/>
    <w:rsid w:val="00135B1C"/>
    <w:rsid w:val="00146EC9"/>
    <w:rsid w:val="0015269A"/>
    <w:rsid w:val="001740A6"/>
    <w:rsid w:val="001848A1"/>
    <w:rsid w:val="001869E5"/>
    <w:rsid w:val="001903FA"/>
    <w:rsid w:val="001957D5"/>
    <w:rsid w:val="0019618D"/>
    <w:rsid w:val="00196DE4"/>
    <w:rsid w:val="001B3030"/>
    <w:rsid w:val="001B79A0"/>
    <w:rsid w:val="001C1A25"/>
    <w:rsid w:val="001E1977"/>
    <w:rsid w:val="0020022A"/>
    <w:rsid w:val="00203EFE"/>
    <w:rsid w:val="002070CD"/>
    <w:rsid w:val="002112EC"/>
    <w:rsid w:val="00213588"/>
    <w:rsid w:val="00217225"/>
    <w:rsid w:val="00217B63"/>
    <w:rsid w:val="00232FC6"/>
    <w:rsid w:val="00234FF4"/>
    <w:rsid w:val="00241563"/>
    <w:rsid w:val="00254283"/>
    <w:rsid w:val="00254627"/>
    <w:rsid w:val="00256568"/>
    <w:rsid w:val="00257931"/>
    <w:rsid w:val="00262706"/>
    <w:rsid w:val="00262F97"/>
    <w:rsid w:val="00272F1F"/>
    <w:rsid w:val="002832C2"/>
    <w:rsid w:val="002959C0"/>
    <w:rsid w:val="00297A85"/>
    <w:rsid w:val="002A0A0B"/>
    <w:rsid w:val="002A0D05"/>
    <w:rsid w:val="002B0AA9"/>
    <w:rsid w:val="002C29DB"/>
    <w:rsid w:val="002C31EE"/>
    <w:rsid w:val="002C491B"/>
    <w:rsid w:val="002D453B"/>
    <w:rsid w:val="002D4AFF"/>
    <w:rsid w:val="002E17AA"/>
    <w:rsid w:val="002E3692"/>
    <w:rsid w:val="002F2803"/>
    <w:rsid w:val="0030413A"/>
    <w:rsid w:val="00304740"/>
    <w:rsid w:val="00311775"/>
    <w:rsid w:val="00312B92"/>
    <w:rsid w:val="00320077"/>
    <w:rsid w:val="00336552"/>
    <w:rsid w:val="003377FF"/>
    <w:rsid w:val="003411E4"/>
    <w:rsid w:val="00346137"/>
    <w:rsid w:val="00347D29"/>
    <w:rsid w:val="00351AB7"/>
    <w:rsid w:val="00354802"/>
    <w:rsid w:val="00357835"/>
    <w:rsid w:val="00370C8B"/>
    <w:rsid w:val="003840B8"/>
    <w:rsid w:val="00393749"/>
    <w:rsid w:val="00396227"/>
    <w:rsid w:val="0039760B"/>
    <w:rsid w:val="003A33C8"/>
    <w:rsid w:val="003A58A7"/>
    <w:rsid w:val="003A6B67"/>
    <w:rsid w:val="003A6B73"/>
    <w:rsid w:val="003B08A1"/>
    <w:rsid w:val="003B3BDE"/>
    <w:rsid w:val="003B7E04"/>
    <w:rsid w:val="003C30C8"/>
    <w:rsid w:val="003C3A06"/>
    <w:rsid w:val="003C7CC9"/>
    <w:rsid w:val="003D3AEA"/>
    <w:rsid w:val="003D50F0"/>
    <w:rsid w:val="003D74E8"/>
    <w:rsid w:val="003F2462"/>
    <w:rsid w:val="00415705"/>
    <w:rsid w:val="00425D61"/>
    <w:rsid w:val="0043091A"/>
    <w:rsid w:val="00440FE0"/>
    <w:rsid w:val="004509EC"/>
    <w:rsid w:val="00450A65"/>
    <w:rsid w:val="00452721"/>
    <w:rsid w:val="00455D7F"/>
    <w:rsid w:val="00457A65"/>
    <w:rsid w:val="00460DAD"/>
    <w:rsid w:val="00473A83"/>
    <w:rsid w:val="00473AE7"/>
    <w:rsid w:val="00474E2C"/>
    <w:rsid w:val="00480516"/>
    <w:rsid w:val="00492FB6"/>
    <w:rsid w:val="004A037E"/>
    <w:rsid w:val="004A4D52"/>
    <w:rsid w:val="004A5FF5"/>
    <w:rsid w:val="004A6CB7"/>
    <w:rsid w:val="004B0E58"/>
    <w:rsid w:val="004C2C2A"/>
    <w:rsid w:val="004C7381"/>
    <w:rsid w:val="004D35DC"/>
    <w:rsid w:val="004D398A"/>
    <w:rsid w:val="004F23AD"/>
    <w:rsid w:val="00505199"/>
    <w:rsid w:val="005235A2"/>
    <w:rsid w:val="00526BBC"/>
    <w:rsid w:val="005407A2"/>
    <w:rsid w:val="005410FA"/>
    <w:rsid w:val="0054640B"/>
    <w:rsid w:val="0056509B"/>
    <w:rsid w:val="00571EBD"/>
    <w:rsid w:val="00574C94"/>
    <w:rsid w:val="00574FB5"/>
    <w:rsid w:val="00576325"/>
    <w:rsid w:val="005771F4"/>
    <w:rsid w:val="00577B47"/>
    <w:rsid w:val="00580F2A"/>
    <w:rsid w:val="00584DF6"/>
    <w:rsid w:val="00587879"/>
    <w:rsid w:val="005B15C3"/>
    <w:rsid w:val="005B2AD1"/>
    <w:rsid w:val="005B489C"/>
    <w:rsid w:val="005B67B7"/>
    <w:rsid w:val="005C6BFD"/>
    <w:rsid w:val="005D62C9"/>
    <w:rsid w:val="005E3CF7"/>
    <w:rsid w:val="005E72BF"/>
    <w:rsid w:val="005F2DE3"/>
    <w:rsid w:val="005F559E"/>
    <w:rsid w:val="006019BA"/>
    <w:rsid w:val="00602A5A"/>
    <w:rsid w:val="006118D5"/>
    <w:rsid w:val="0062264E"/>
    <w:rsid w:val="006421EC"/>
    <w:rsid w:val="00643448"/>
    <w:rsid w:val="00643D5A"/>
    <w:rsid w:val="006471BF"/>
    <w:rsid w:val="0064757F"/>
    <w:rsid w:val="0066012A"/>
    <w:rsid w:val="0066057C"/>
    <w:rsid w:val="00662530"/>
    <w:rsid w:val="0066522A"/>
    <w:rsid w:val="00670C9C"/>
    <w:rsid w:val="00671AE5"/>
    <w:rsid w:val="00675066"/>
    <w:rsid w:val="00675274"/>
    <w:rsid w:val="00676F16"/>
    <w:rsid w:val="0068346B"/>
    <w:rsid w:val="00685E9A"/>
    <w:rsid w:val="0069261F"/>
    <w:rsid w:val="00696C12"/>
    <w:rsid w:val="006B2088"/>
    <w:rsid w:val="006B548E"/>
    <w:rsid w:val="006B7014"/>
    <w:rsid w:val="006C2906"/>
    <w:rsid w:val="006C3CF8"/>
    <w:rsid w:val="006D19CC"/>
    <w:rsid w:val="006D2528"/>
    <w:rsid w:val="006D3087"/>
    <w:rsid w:val="006E6006"/>
    <w:rsid w:val="006F0F27"/>
    <w:rsid w:val="0070581C"/>
    <w:rsid w:val="00714119"/>
    <w:rsid w:val="00715AE7"/>
    <w:rsid w:val="00716002"/>
    <w:rsid w:val="00721421"/>
    <w:rsid w:val="0072789F"/>
    <w:rsid w:val="00737760"/>
    <w:rsid w:val="00744882"/>
    <w:rsid w:val="00747394"/>
    <w:rsid w:val="00747D08"/>
    <w:rsid w:val="00753551"/>
    <w:rsid w:val="007579F0"/>
    <w:rsid w:val="007620FF"/>
    <w:rsid w:val="00764484"/>
    <w:rsid w:val="00764549"/>
    <w:rsid w:val="007708C8"/>
    <w:rsid w:val="00772AE6"/>
    <w:rsid w:val="007766F7"/>
    <w:rsid w:val="00780970"/>
    <w:rsid w:val="00784ED0"/>
    <w:rsid w:val="00794D24"/>
    <w:rsid w:val="00797742"/>
    <w:rsid w:val="007A5AF8"/>
    <w:rsid w:val="007B4DD1"/>
    <w:rsid w:val="007C4A32"/>
    <w:rsid w:val="007D09F1"/>
    <w:rsid w:val="007D0AD3"/>
    <w:rsid w:val="007D5873"/>
    <w:rsid w:val="007E01D5"/>
    <w:rsid w:val="007E35D7"/>
    <w:rsid w:val="008108BD"/>
    <w:rsid w:val="00813D05"/>
    <w:rsid w:val="0082378D"/>
    <w:rsid w:val="00830440"/>
    <w:rsid w:val="008401CD"/>
    <w:rsid w:val="00847829"/>
    <w:rsid w:val="008478B3"/>
    <w:rsid w:val="008612F9"/>
    <w:rsid w:val="00876059"/>
    <w:rsid w:val="00876106"/>
    <w:rsid w:val="0088586C"/>
    <w:rsid w:val="0089117B"/>
    <w:rsid w:val="008977BA"/>
    <w:rsid w:val="008A495C"/>
    <w:rsid w:val="008B1E97"/>
    <w:rsid w:val="008B4E06"/>
    <w:rsid w:val="008C0256"/>
    <w:rsid w:val="008C11A6"/>
    <w:rsid w:val="008C2412"/>
    <w:rsid w:val="008D549F"/>
    <w:rsid w:val="008E1778"/>
    <w:rsid w:val="008E3D3C"/>
    <w:rsid w:val="008E4119"/>
    <w:rsid w:val="008E5702"/>
    <w:rsid w:val="00903982"/>
    <w:rsid w:val="00905FDD"/>
    <w:rsid w:val="00913310"/>
    <w:rsid w:val="00915AF1"/>
    <w:rsid w:val="00924D12"/>
    <w:rsid w:val="00937CA9"/>
    <w:rsid w:val="00956AD3"/>
    <w:rsid w:val="009572B6"/>
    <w:rsid w:val="00962C09"/>
    <w:rsid w:val="00975D9E"/>
    <w:rsid w:val="00980440"/>
    <w:rsid w:val="00986C9B"/>
    <w:rsid w:val="00992051"/>
    <w:rsid w:val="00993D93"/>
    <w:rsid w:val="00996057"/>
    <w:rsid w:val="009A0518"/>
    <w:rsid w:val="009A0BB6"/>
    <w:rsid w:val="009A305D"/>
    <w:rsid w:val="009A4E01"/>
    <w:rsid w:val="009A7D12"/>
    <w:rsid w:val="009B1400"/>
    <w:rsid w:val="009B1AAA"/>
    <w:rsid w:val="009B3D20"/>
    <w:rsid w:val="009C087C"/>
    <w:rsid w:val="009C3039"/>
    <w:rsid w:val="009C5195"/>
    <w:rsid w:val="009D5481"/>
    <w:rsid w:val="009E565B"/>
    <w:rsid w:val="009E6E44"/>
    <w:rsid w:val="009F4ECE"/>
    <w:rsid w:val="009F683D"/>
    <w:rsid w:val="009F6DD9"/>
    <w:rsid w:val="00A02479"/>
    <w:rsid w:val="00A33336"/>
    <w:rsid w:val="00A35C39"/>
    <w:rsid w:val="00A37D83"/>
    <w:rsid w:val="00A421BC"/>
    <w:rsid w:val="00A517CC"/>
    <w:rsid w:val="00A519A8"/>
    <w:rsid w:val="00A537EA"/>
    <w:rsid w:val="00A5514B"/>
    <w:rsid w:val="00A6187D"/>
    <w:rsid w:val="00A66ED7"/>
    <w:rsid w:val="00A70309"/>
    <w:rsid w:val="00A74B4E"/>
    <w:rsid w:val="00A75ACE"/>
    <w:rsid w:val="00A80C14"/>
    <w:rsid w:val="00A97599"/>
    <w:rsid w:val="00AB05B6"/>
    <w:rsid w:val="00AB2316"/>
    <w:rsid w:val="00AC2E2D"/>
    <w:rsid w:val="00AC7787"/>
    <w:rsid w:val="00AC7B6A"/>
    <w:rsid w:val="00AD2007"/>
    <w:rsid w:val="00AF70B2"/>
    <w:rsid w:val="00AF71DA"/>
    <w:rsid w:val="00B0440B"/>
    <w:rsid w:val="00B06347"/>
    <w:rsid w:val="00B06C5D"/>
    <w:rsid w:val="00B112F2"/>
    <w:rsid w:val="00B12DE4"/>
    <w:rsid w:val="00B2002C"/>
    <w:rsid w:val="00B265C7"/>
    <w:rsid w:val="00B27D3F"/>
    <w:rsid w:val="00B425BE"/>
    <w:rsid w:val="00B51B21"/>
    <w:rsid w:val="00B56BC3"/>
    <w:rsid w:val="00B74A42"/>
    <w:rsid w:val="00B82C49"/>
    <w:rsid w:val="00B83505"/>
    <w:rsid w:val="00B901DF"/>
    <w:rsid w:val="00B9218E"/>
    <w:rsid w:val="00BA38AB"/>
    <w:rsid w:val="00BB028F"/>
    <w:rsid w:val="00BB0BE5"/>
    <w:rsid w:val="00BC716E"/>
    <w:rsid w:val="00BD0FCE"/>
    <w:rsid w:val="00BD1C76"/>
    <w:rsid w:val="00BD7A3B"/>
    <w:rsid w:val="00BE2C47"/>
    <w:rsid w:val="00BF0813"/>
    <w:rsid w:val="00BF2BEA"/>
    <w:rsid w:val="00BF4004"/>
    <w:rsid w:val="00BF6990"/>
    <w:rsid w:val="00C01A8D"/>
    <w:rsid w:val="00C07AE1"/>
    <w:rsid w:val="00C112CC"/>
    <w:rsid w:val="00C207C4"/>
    <w:rsid w:val="00C21078"/>
    <w:rsid w:val="00C21C00"/>
    <w:rsid w:val="00C24AD4"/>
    <w:rsid w:val="00C24F12"/>
    <w:rsid w:val="00C277C1"/>
    <w:rsid w:val="00C30698"/>
    <w:rsid w:val="00C36D00"/>
    <w:rsid w:val="00C414A8"/>
    <w:rsid w:val="00C42D1A"/>
    <w:rsid w:val="00C5303F"/>
    <w:rsid w:val="00C80B7A"/>
    <w:rsid w:val="00C84ABE"/>
    <w:rsid w:val="00C909A1"/>
    <w:rsid w:val="00C90FC6"/>
    <w:rsid w:val="00C94FA2"/>
    <w:rsid w:val="00C9787D"/>
    <w:rsid w:val="00CA06B9"/>
    <w:rsid w:val="00CA65C6"/>
    <w:rsid w:val="00CB0890"/>
    <w:rsid w:val="00CC406B"/>
    <w:rsid w:val="00CC5233"/>
    <w:rsid w:val="00CE0D51"/>
    <w:rsid w:val="00CE19AC"/>
    <w:rsid w:val="00CF13FE"/>
    <w:rsid w:val="00D16918"/>
    <w:rsid w:val="00D20AFF"/>
    <w:rsid w:val="00D26246"/>
    <w:rsid w:val="00D26E09"/>
    <w:rsid w:val="00D35C08"/>
    <w:rsid w:val="00D406CA"/>
    <w:rsid w:val="00D4611C"/>
    <w:rsid w:val="00D5076D"/>
    <w:rsid w:val="00D537AB"/>
    <w:rsid w:val="00D5602D"/>
    <w:rsid w:val="00D56D92"/>
    <w:rsid w:val="00D61304"/>
    <w:rsid w:val="00D620FA"/>
    <w:rsid w:val="00D72663"/>
    <w:rsid w:val="00D747E7"/>
    <w:rsid w:val="00D82CA0"/>
    <w:rsid w:val="00D84F82"/>
    <w:rsid w:val="00D96E58"/>
    <w:rsid w:val="00DA216E"/>
    <w:rsid w:val="00DA2495"/>
    <w:rsid w:val="00DA5DD5"/>
    <w:rsid w:val="00DA6E2E"/>
    <w:rsid w:val="00DA74D2"/>
    <w:rsid w:val="00DC0D1B"/>
    <w:rsid w:val="00DD2D6E"/>
    <w:rsid w:val="00DD3C57"/>
    <w:rsid w:val="00DD3FE1"/>
    <w:rsid w:val="00DD48AA"/>
    <w:rsid w:val="00DD4C40"/>
    <w:rsid w:val="00DD5638"/>
    <w:rsid w:val="00DF3E8F"/>
    <w:rsid w:val="00DF436D"/>
    <w:rsid w:val="00DF785F"/>
    <w:rsid w:val="00E201E8"/>
    <w:rsid w:val="00E21DA2"/>
    <w:rsid w:val="00E30B14"/>
    <w:rsid w:val="00E365C1"/>
    <w:rsid w:val="00E4226F"/>
    <w:rsid w:val="00E548FA"/>
    <w:rsid w:val="00E56E96"/>
    <w:rsid w:val="00E60E85"/>
    <w:rsid w:val="00E732E3"/>
    <w:rsid w:val="00E92AD2"/>
    <w:rsid w:val="00E93EFC"/>
    <w:rsid w:val="00E94E48"/>
    <w:rsid w:val="00EA157E"/>
    <w:rsid w:val="00EA15E9"/>
    <w:rsid w:val="00EA4A87"/>
    <w:rsid w:val="00EA5E00"/>
    <w:rsid w:val="00EB42C6"/>
    <w:rsid w:val="00EB4482"/>
    <w:rsid w:val="00EC7A93"/>
    <w:rsid w:val="00ED0971"/>
    <w:rsid w:val="00EE79F7"/>
    <w:rsid w:val="00F04EE4"/>
    <w:rsid w:val="00F04F29"/>
    <w:rsid w:val="00F12041"/>
    <w:rsid w:val="00F13D83"/>
    <w:rsid w:val="00F22E41"/>
    <w:rsid w:val="00F24DCA"/>
    <w:rsid w:val="00F25C47"/>
    <w:rsid w:val="00F30BF9"/>
    <w:rsid w:val="00F37E07"/>
    <w:rsid w:val="00F44480"/>
    <w:rsid w:val="00F47D88"/>
    <w:rsid w:val="00F5017A"/>
    <w:rsid w:val="00F56999"/>
    <w:rsid w:val="00F57E8A"/>
    <w:rsid w:val="00F61479"/>
    <w:rsid w:val="00F73058"/>
    <w:rsid w:val="00F83146"/>
    <w:rsid w:val="00F838FA"/>
    <w:rsid w:val="00F877EF"/>
    <w:rsid w:val="00F95816"/>
    <w:rsid w:val="00F9643B"/>
    <w:rsid w:val="00FA282B"/>
    <w:rsid w:val="00FA3171"/>
    <w:rsid w:val="00FA3705"/>
    <w:rsid w:val="00FB5D93"/>
    <w:rsid w:val="00FD3BA6"/>
    <w:rsid w:val="00FD636C"/>
    <w:rsid w:val="00FE0EBF"/>
    <w:rsid w:val="00FE11B6"/>
    <w:rsid w:val="00FF2CC3"/>
    <w:rsid w:val="00FF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E00"/>
  </w:style>
  <w:style w:type="paragraph" w:styleId="a5">
    <w:name w:val="footer"/>
    <w:basedOn w:val="a"/>
    <w:link w:val="a6"/>
    <w:uiPriority w:val="99"/>
    <w:unhideWhenUsed/>
    <w:rsid w:val="00EA5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E00"/>
  </w:style>
  <w:style w:type="character" w:customStyle="1" w:styleId="a7">
    <w:name w:val="Основной текст_"/>
    <w:basedOn w:val="a0"/>
    <w:link w:val="4"/>
    <w:rsid w:val="008108BD"/>
    <w:rPr>
      <w:rFonts w:ascii="Calibri" w:eastAsia="Calibri" w:hAnsi="Calibri" w:cs="Calibri"/>
      <w:shd w:val="clear" w:color="auto" w:fill="FFFFFF"/>
    </w:rPr>
  </w:style>
  <w:style w:type="character" w:customStyle="1" w:styleId="2">
    <w:name w:val="Основной текст2"/>
    <w:basedOn w:val="a7"/>
    <w:rsid w:val="008108BD"/>
    <w:rPr>
      <w:rFonts w:ascii="Calibri" w:eastAsia="Calibri" w:hAnsi="Calibri" w:cs="Calibri"/>
      <w:u w:val="single"/>
      <w:shd w:val="clear" w:color="auto" w:fill="FFFFFF"/>
    </w:rPr>
  </w:style>
  <w:style w:type="character" w:customStyle="1" w:styleId="3">
    <w:name w:val="Основной текст3"/>
    <w:basedOn w:val="a7"/>
    <w:rsid w:val="008108BD"/>
    <w:rPr>
      <w:rFonts w:ascii="Calibri" w:eastAsia="Calibri" w:hAnsi="Calibri" w:cs="Calibri"/>
      <w:u w:val="single"/>
      <w:shd w:val="clear" w:color="auto" w:fill="FFFFFF"/>
    </w:rPr>
  </w:style>
  <w:style w:type="paragraph" w:customStyle="1" w:styleId="4">
    <w:name w:val="Основной текст4"/>
    <w:basedOn w:val="a"/>
    <w:link w:val="a7"/>
    <w:rsid w:val="008108BD"/>
    <w:pPr>
      <w:shd w:val="clear" w:color="auto" w:fill="FFFFFF"/>
      <w:spacing w:after="780" w:line="293" w:lineRule="exact"/>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E00"/>
  </w:style>
  <w:style w:type="paragraph" w:styleId="a5">
    <w:name w:val="footer"/>
    <w:basedOn w:val="a"/>
    <w:link w:val="a6"/>
    <w:uiPriority w:val="99"/>
    <w:unhideWhenUsed/>
    <w:rsid w:val="00EA5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E00"/>
  </w:style>
  <w:style w:type="character" w:customStyle="1" w:styleId="a7">
    <w:name w:val="Основной текст_"/>
    <w:basedOn w:val="a0"/>
    <w:link w:val="4"/>
    <w:rsid w:val="008108BD"/>
    <w:rPr>
      <w:rFonts w:ascii="Calibri" w:eastAsia="Calibri" w:hAnsi="Calibri" w:cs="Calibri"/>
      <w:shd w:val="clear" w:color="auto" w:fill="FFFFFF"/>
    </w:rPr>
  </w:style>
  <w:style w:type="character" w:customStyle="1" w:styleId="2">
    <w:name w:val="Основной текст2"/>
    <w:basedOn w:val="a7"/>
    <w:rsid w:val="008108BD"/>
    <w:rPr>
      <w:rFonts w:ascii="Calibri" w:eastAsia="Calibri" w:hAnsi="Calibri" w:cs="Calibri"/>
      <w:u w:val="single"/>
      <w:shd w:val="clear" w:color="auto" w:fill="FFFFFF"/>
    </w:rPr>
  </w:style>
  <w:style w:type="character" w:customStyle="1" w:styleId="3">
    <w:name w:val="Основной текст3"/>
    <w:basedOn w:val="a7"/>
    <w:rsid w:val="008108BD"/>
    <w:rPr>
      <w:rFonts w:ascii="Calibri" w:eastAsia="Calibri" w:hAnsi="Calibri" w:cs="Calibri"/>
      <w:u w:val="single"/>
      <w:shd w:val="clear" w:color="auto" w:fill="FFFFFF"/>
    </w:rPr>
  </w:style>
  <w:style w:type="paragraph" w:customStyle="1" w:styleId="4">
    <w:name w:val="Основной текст4"/>
    <w:basedOn w:val="a"/>
    <w:link w:val="a7"/>
    <w:rsid w:val="008108BD"/>
    <w:pPr>
      <w:shd w:val="clear" w:color="auto" w:fill="FFFFFF"/>
      <w:spacing w:after="780" w:line="293"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Arbitration Chamber</dc:creator>
  <cp:keywords/>
  <dc:description/>
  <cp:lastModifiedBy>_Аврамова Екатерина Ивановна</cp:lastModifiedBy>
  <cp:revision>4</cp:revision>
  <dcterms:created xsi:type="dcterms:W3CDTF">2013-08-02T09:18:00Z</dcterms:created>
  <dcterms:modified xsi:type="dcterms:W3CDTF">2015-10-27T15:31:00Z</dcterms:modified>
</cp:coreProperties>
</file>